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CB16" w14:textId="77777777" w:rsidR="00961595" w:rsidRDefault="00000000">
      <w:pPr>
        <w:spacing w:after="40"/>
        <w:jc w:val="right"/>
        <w:rPr>
          <w:lang w:val="ru-RU"/>
        </w:rPr>
      </w:pPr>
      <w:r>
        <w:rPr>
          <w:lang w:val="ru-RU"/>
        </w:rPr>
        <w:t>Приложение № 6 к Пользовательскому соглашению</w:t>
      </w:r>
    </w:p>
    <w:p w14:paraId="5EFF0D84" w14:textId="77777777" w:rsidR="00961595" w:rsidRDefault="00961595">
      <w:pPr>
        <w:spacing w:after="40"/>
        <w:jc w:val="right"/>
        <w:rPr>
          <w:lang w:val="ru-RU"/>
        </w:rPr>
      </w:pPr>
    </w:p>
    <w:p w14:paraId="79B66AF9" w14:textId="77777777" w:rsidR="00961595" w:rsidRDefault="00000000">
      <w:pPr>
        <w:spacing w:after="160"/>
        <w:jc w:val="center"/>
        <w:rPr>
          <w:lang w:val="ru-RU"/>
        </w:rPr>
      </w:pPr>
      <w:r>
        <w:rPr>
          <w:b/>
          <w:sz w:val="26"/>
          <w:lang w:val="ru-RU"/>
        </w:rPr>
        <w:t>РУКОВОДСТВО ОРГАНИЗАТОРА ПРОЦЕДУР</w:t>
      </w:r>
    </w:p>
    <w:p w14:paraId="6632D37B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1. Общие положения</w:t>
      </w:r>
    </w:p>
    <w:p w14:paraId="46E80DC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1.1. Настоящее Руководство регламентирует порядок действий Заказчика (организации Пользователя, добавленной в Личном кабинете с ролью «Заказчик»; далее — Организатор процедур) при организации, размещении и проведении закупочных процедур в электронной форме на ЭТП «СТАН-Торги» (далее — ЭТП, Система) в рамках Федерального закона от 18.07.2011 № </w:t>
      </w:r>
      <w:r>
        <w:t> </w:t>
      </w:r>
      <w:r>
        <w:rPr>
          <w:lang w:val="ru-RU"/>
        </w:rPr>
        <w:t>223-ФЗ «О закупках товаров, работ, услуг отдельными видами юридических лиц» (далее — Федеральный закон № 223-ФЗ). Организация и проведение Процедур осуществляются с соблюдением антимонопольных требований к торгам: запрещаются координация организатором торгов деятельности их участников, создание участнику (участникам) преимущественных условий участия, в том числе путём доступа к информации, нарушение порядка определения победителя, а также участие организатора торгов и его работников в торгах (статья 17 Федерального закона от 26.07.2006 № 135-ФЗ «О защите конкуренции», далее — Федеральный закон № 135-ФЗ).</w:t>
      </w:r>
    </w:p>
    <w:p w14:paraId="4F66051A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Настоящее Руководство применяется также при проведении Организатором процедур закупочных процедур в секции «Коммерческие закупки» с учётом особенностей, установленных Соглашением и приложениями к нему. Порядок проведения процедур продажи в секции «Продажа», при которых Организатором процедур выступает Участник, определяется разделом 11 настоящего Руководства. Термины и определения применяются в значениях, установленных Глоссарием (Приложение № 1 к Соглашению). Время во всех сроках Процедур и в печатных формах указывается московское (МСК).</w:t>
      </w:r>
    </w:p>
    <w:p w14:paraId="17DEA6EA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1.2. Юридически значимые действия, для которых Система требует электронную подпись, Организатор процедур совершает с применением усиленной квалифицированной электронной подписи (УКЭП), далее — КЭП, оформленной в соответствии с законодательством Российской Федерации (Федеральный закон от 06.04.2011 № 63-ФЗ «Об электронной подписи»): подписание извещения и иных пакетов сведений, направляемых в ЕИС; подписание протоколов членами закупочной комиссии (либо размещение скан-образа протокола, подписанного членами комиссии); подписание договоров и дополнительных соглашений к </w:t>
      </w:r>
      <w:r>
        <w:rPr>
          <w:lang w:val="ru-RU"/>
          <w:highlight w:val="green"/>
        </w:rPr>
        <w:t xml:space="preserve">ним; подписание заявки на вывод денежных средств.</w:t>
      </w:r>
      <w:r>
        <w:rPr>
          <w:lang w:val="ru-RU"/>
        </w:rPr>
        <w:t xml:space="preserve"> КЭП также применяется для подтверждения входа в Личный кабинет, привязки сертификата и добавления организации по сертификату руководителя. Проверка электронной подписи Системой является технической; при возникновении спора подпись проверяется сертифицированным средством.</w:t>
      </w:r>
    </w:p>
    <w:p w14:paraId="53B62B2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1.3. Проведение закупок осуществляется в строгом соответствии с действующим Положением о закупке Организатора, нормами Федерального закона № 223-ФЗ и Регламентом ЭТП (Соглашение и приложения № 1–8 к нему, Политика обработки персональных данных).</w:t>
      </w:r>
    </w:p>
    <w:p w14:paraId="0EA1A62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1.4. Организатор процедур обязан соблюдать требования Соглашения, Глоссария (Приложение № 1), Общего описания функциональных возможностей (Приложение № 2), Правил регистрации и аккредитации Пользователей (Приложение № 3), Правил открытия и ведения лицевых счетов Пользователей (Приложение № 4), Руководства по использованию Личного кабинета Пользователя (Приложение № 5), настоящего Руководства (Приложение № 6), Руководства Участника процедур (Приложение № 7) и Тарифов (Приложение № 8).</w:t>
      </w:r>
    </w:p>
    <w:p w14:paraId="6A70B242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2. Подготовительный этап и регистрация</w:t>
      </w:r>
    </w:p>
    <w:p w14:paraId="00738AB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2.1. Регистрация и модерация на ЭТП: Пользователь регистрирует учётную запись и добавляет в Личном кабинете организацию с ролью «Заказчик» (переключатель «Регистрирую как») в порядке, установленном Правилами регистрации и аккредитации Пользователей </w:t>
      </w:r>
      <w:r>
        <w:rPr>
          <w:lang w:val="ru-RU"/>
        </w:rPr>
        <w:lastRenderedPageBreak/>
        <w:t>(Приложение № 3 к Соглашению). Организатор процедур аккредитацию не проходит: карточка его организации проходит модерацию Оператора, изменение реквизитов организации влечёт повторную модерацию. Организация, карточка которой находится на модерации или заблокирована, не вправе публиковать Процедуры. Сотрудники Организатора процедур присоединяются к организации по заявке, которую принимает владелец или закупщик организации либо Оператор; роли в организации — Владелец, Закупщик, Сотрудник, Член комиссии.</w:t>
      </w:r>
    </w:p>
    <w:p w14:paraId="6B9E125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2.2. Интеграция с ЕИС: для проведения Процедур в секции «Закупки по 223-ФЗ» Организатор процедур указывает сведения о регистрации в Единой информационной системе в сфере закупок (ЕИС, www.zakupki.gov.ru) в разделе «Профиль заказчика», настраивает подключение в разделе «Интеграция с ЕИС» и проверяет корректность обмена сведениями между ЭТП и ЕИС.</w:t>
      </w:r>
    </w:p>
    <w:p w14:paraId="2A321E06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2.3. Для публикации Процедуры в секции «Закупки по 223-ФЗ» необходимы: действующее Положение о закупке Организатора процедур, внесённое в разделе «Положения о закупке»; позиция плана закупок (раздел «План закупок»: импорт из ЕИС, загрузка файла плана или ручное ведение), к которой привязывается извещение и которая определяет способ закупки, признак закупки среди субъектов малого и среднего предпринимательства и иные сведения о закупке; подключение к ЕИС (пункт 2.2 настоящего Руководства).</w:t>
      </w:r>
    </w:p>
    <w:p w14:paraId="5FB694C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2.4. Состав закупочной комиссии Организатор процедур ведёт в разделе «Комиссии». Члены комиссии, имеющие учётные записи на ЭТП, при наличии подписывают протоколы КЭП в Системе (пункт 7.4 настоящего Руководства).</w:t>
      </w:r>
    </w:p>
    <w:p w14:paraId="7A76BD3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2.5. Размещение Процедур в секции «Закупки по 223-ФЗ» осуществляется без взимания платы с Организатора процедур. Публикация Процедур в секциях «Коммерческие закупки» и «Продажа» доступна при действующей абонентской плате (Приложение № 8 к Соглашению); при её неоплате доступ приостанавливается, а Процедуры, начатые до приостановления, доводятся до завершения.</w:t>
      </w:r>
    </w:p>
    <w:p w14:paraId="384674F3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3. Порядок объявления закупки</w:t>
      </w:r>
    </w:p>
    <w:p w14:paraId="0201532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3.1. Создание извещения: Организатор процедур формирует извещение (документацию о закупке) в Личном кабинете ЭТП (раздел «Закупки»). Процедура до публикации хранится в статусе «Черновик».</w:t>
      </w:r>
    </w:p>
    <w:p w14:paraId="07DF3CC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3.2. Обязательные реквизиты электронной формы:</w:t>
      </w:r>
    </w:p>
    <w:p w14:paraId="1A2BA10C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секция (правовая основа закупки), конкурентность и способ закупки (пункт 3.5 настоящего Руководства);</w:t>
      </w:r>
    </w:p>
    <w:p w14:paraId="16CE126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предмет договора, лоты, начальная (максимальная) цена договора (НМЦД);</w:t>
      </w:r>
    </w:p>
    <w:p w14:paraId="7AA4EE3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порядок, даты и время (МСК) начала и окончания срока подачи заявок, рассмотрения заявок и подведения итогов; подача заявок в одной или двух частях;</w:t>
      </w:r>
    </w:p>
    <w:p w14:paraId="2452BE2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требования к Участникам процедуры и перечень предоставляемых документов;</w:t>
      </w:r>
    </w:p>
    <w:p w14:paraId="1555D96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критерии и порядок оценки заявок (для конкурса, запроса предложений, конкурентного отбора);</w:t>
      </w:r>
    </w:p>
    <w:p w14:paraId="1982FCB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требование об обеспечении заявки и об обеспечении исполнения договора (размер, способ, срок блокирования денежных средств) (раздел 9 настоящего Руководства);</w:t>
      </w:r>
    </w:p>
    <w:p w14:paraId="5125FBA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ограничения участия (пункт 3.6 настоящего Руководства);</w:t>
      </w:r>
    </w:p>
    <w:p w14:paraId="39351E1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color w:val="0000FF"/>
          <w:lang w:val="ru-RU"/>
        </w:rPr>
        <w:t>— форма проведения Процедуры: в секции «Коммерческие закупки» — открытая или закрытая (в закрытой Процедуре участвуют только приглашённые лица); в секции «Закупки по 223-ФЗ» — только открытая (закрытые процедуры закупки на ЭТП не проводятся);</w:t>
      </w:r>
    </w:p>
    <w:p w14:paraId="45CF8CE7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— для аукциона — дата и время начала торга, шаг аукциона и время ожидания ценового предложения (раздел 5 настоящего Руководства);</w:t>
      </w:r>
    </w:p>
    <w:p w14:paraId="465D572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сведения об индивидуальном тарифе Оператора, если он установлен для Заказчика (пункт 8.7 настоящего Руководства).</w:t>
      </w:r>
    </w:p>
    <w:p w14:paraId="05E4655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3.3. Публикация: Процедура в секции «Коммерческие закупки» публикуется на ЭТП сразу после её размещения Организатором процедур (при действующей абонентской плате, пункт 2.5 настоящего Руководства). Процедура в секции «Закупки по 223-ФЗ» публикуется в две фазы: сначала Организатор процедур подписывает извещение КЭП и направляет его в ЕИС через интерфейс ЭТП (Процедура получает статус «Ожидает размещения в ЕИС»); затем Организатор процедур размещает извещение в личном кабинете ЕИС, и после подтверждения размещения Процедура получает статус «Опубликована», а приём заявок открывается. Конкурентные закупки по Федеральному закону № 223-ФЗ, участниками которых могут быть только субъекты малого и среднего предпринимательства, проводятся в порядке, установленном законодательством Российской Федерации.</w:t>
      </w:r>
    </w:p>
    <w:p w14:paraId="26102747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3.4. Сроки размещения извещения: извещение размещается в сроки, установленные Федеральным законом № 223-ФЗ и Положением о закупке для выбранного способа. Для </w:t>
      </w:r>
      <w:r>
        <w:rPr>
          <w:color w:val="EE0000"/>
          <w:lang w:val="ru-RU"/>
        </w:rPr>
        <w:t xml:space="preserve">конкурентных </w:t>
      </w:r>
      <w:r>
        <w:rPr>
          <w:lang w:val="ru-RU"/>
        </w:rPr>
        <w:t>Процедур в секции «Закупки по 223-ФЗ» извещение размещается не менее чем за 15 дней (аукцион, конкурс), 7 рабочих дней (запрос предложений), 5 рабочих дней (запрос котировок) до дня окончания срока подачи заявок, для закупок в секции «Коммерческие закупки» — не менее чем за 30 дней, если иной срок не предусмотрен локальными нормативными актами Пользователя.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>День размещения извещения и день окончания срока подачи заявок в срок не включаются. Дата окончания срока подачи заявок не может приходиться на выходной или нерабочий праздничный день. Система не позволяет опубликовать извещение с нарушением указанных сроков.</w:t>
      </w:r>
    </w:p>
    <w:p w14:paraId="54BF878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3.5. Способы закупки: Организатору процедур доступны девять способов закупки — аукцион, конкурс, запрос предложений, запрос котировок, конкурентный отбор, предварительный квалификационный отбор, приглашение делать оферты, электронный магазин и иной способ, предусмотренный Положением о закупке. Особенности отдельных способов:</w:t>
      </w:r>
    </w:p>
    <w:p w14:paraId="52BE99A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конкурентный отбор — победитель определяется по критериям и в порядке оценки заявок, установленным извещением;</w:t>
      </w:r>
    </w:p>
    <w:p w14:paraId="751ABA6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предварительный квалификационный отбор (ПКО) — самостоятельный способ процедуры, не являющийся закупкой, в котором заявки подаются без ценового предложения и оцениваются на соответствие квалификационным требованиям; Участники процедуры, прошедшие отбор, включаются Организатором процедур в перечень квалифицированных поставщиков (раздел «Перечни поставщиков»), по которому проводятся закупки с ограниченным участием;</w:t>
      </w:r>
    </w:p>
    <w:p w14:paraId="1D6D9D2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приглашение делать оферты (ПДО) — приглашение неопределённому кругу лиц направить предложения о поставке товаров (выполнении работ, оказании услуг) на условиях, объявленных в извещении;</w:t>
      </w:r>
    </w:p>
    <w:p w14:paraId="1132500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электронный магазин — применяется только в секции «Коммерческие закупки» в порядке, установленном разделом 10 настоящего Руководства;</w:t>
      </w:r>
    </w:p>
    <w:p w14:paraId="5234461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иной способ — проводится в порядке, установленном Положением о закупке Организатора процедур.</w:t>
      </w:r>
    </w:p>
    <w:p w14:paraId="3A712F9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color w:val="0000FF"/>
          <w:lang w:val="ru-RU"/>
        </w:rPr>
        <w:t xml:space="preserve">Процедуры в секции «Закупки по 223-ФЗ» проводятся исключительно в открытой форме; закрытые процедуры закупки (закрытый конкурс, закрытый аукцион, закрытый запрос </w:t>
      </w:r>
      <w:r>
        <w:rPr>
          <w:color w:val="0000FF"/>
          <w:lang w:val="ru-RU"/>
        </w:rPr>
        <w:lastRenderedPageBreak/>
        <w:t>предложений, закрытый запрос котировок) в этой секции на ЭТП не проводятся (пункт 2.8 Приложения № 2 к Соглашению).</w:t>
      </w:r>
    </w:p>
    <w:p w14:paraId="233B1117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3.6. Ограничения участия: извещением могут быть установлены ограничения, соответствие которым Система проверяет при подаче заявки (заявка Участника процедуры, не соответствующего ограничению, не принимается):</w:t>
      </w:r>
    </w:p>
    <w:p w14:paraId="2C0B6E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закупка только среди субъектов малого и среднего предпринимательства — заявку подаёт Участник процедуры, организация которого имеет признак СМСП; если позиция плана закупок отмечена как закупка среди СМСП, ограничение устанавливается Системой автоматически и не может быть снято;</w:t>
      </w:r>
    </w:p>
    <w:p w14:paraId="4D97577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закупка с ограниченным участием — заявку подаёт только Участник процедуры, включённый в указанный в извещении действующий перечень квалифицированных поставщиков Организатора процедур;</w:t>
      </w:r>
    </w:p>
    <w:p w14:paraId="42030EE0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требование об отсутствии сведений об Участнике процедуры в реестре недобросовестных поставщиков — проверка осуществляется по ИНН; если требование в извещении не установлено, отметка о наличии сведений в реестре отображается Организатору процедур в журнале заявок, а решение принимает закупочная комиссия.</w:t>
      </w:r>
    </w:p>
    <w:p w14:paraId="0A5E8C6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3.7. Совместная закупка: Организатор процедур вправе провести Процедуру в интересах нескольких Заказчиков, с которыми у него установлена связь в разделе «Связи организаций». В извещении указываются Заказчики, начальная (максимальная) цена договора каждого Заказчика и принадлежность позиций; общая НМЦД определяется как их сумма. Заказчики, участвующие в совместной закупке, видят Процедуру в режиме просмотра и не вправе подавать в ней заявки; договоры по итогам заключаются каждым Заказчиком в части своей потребности.</w:t>
      </w:r>
    </w:p>
    <w:p w14:paraId="683C396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3.8. Лоты: Процедура может состоять из одного или нескольких лотов. Заявки подаются, рассматриваются и оцениваются, а итоги подводятся и договоры заключаются по каждому лоту отдельно; Процедура признаётся состоявшейся, если договор заключается хотя бы по одному лоту.</w:t>
      </w:r>
    </w:p>
    <w:p w14:paraId="69723DC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3.9. Статусы Процедуры: «Черновик»; «Ожидает размещения в ЕИС» (для Процедур по Федеральному закону № 223-ФЗ); «Опубликована» (идёт приём заявок); «Рассмотрение» (приём заявок завершён автоматически по окончании срока подачи заявок); «Завершена»; «Не состоялась»; «Отменена».</w:t>
      </w:r>
    </w:p>
    <w:p w14:paraId="5EB867E3" w14:textId="1341AACE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4. Работа с разъяснениями</w:t>
      </w:r>
      <w:r w:rsidR="009D01E1">
        <w:rPr>
          <w:b/>
          <w:sz w:val="24"/>
          <w:lang w:val="ru-RU"/>
        </w:rPr>
        <w:t>,</w:t>
      </w:r>
      <w:r>
        <w:rPr>
          <w:b/>
          <w:sz w:val="24"/>
          <w:lang w:val="ru-RU"/>
        </w:rPr>
        <w:t xml:space="preserve"> </w:t>
      </w:r>
      <w:r w:rsidRPr="008A046D">
        <w:rPr>
          <w:b/>
          <w:sz w:val="24"/>
          <w:lang w:val="ru-RU"/>
        </w:rPr>
        <w:t>изменени</w:t>
      </w:r>
      <w:r w:rsidR="009D01E1" w:rsidRPr="008A046D">
        <w:rPr>
          <w:b/>
          <w:sz w:val="24"/>
          <w:lang w:val="ru-RU"/>
        </w:rPr>
        <w:t>е и отмена процедур</w:t>
      </w:r>
    </w:p>
    <w:p w14:paraId="6376479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4.1. Запросы на разъяснение документации: запрос о разъяснении положений извещения (документации) направляет через интерфейс ЭТП аккредитованный Участник процедуры до окончания срока подачи заявок. Сведения об Участнике процедуры, направившем запрос, Организатору процедур и другим Пользователям Системой не раскрываются. Организатор процедур направляет ответ в сроки, установленные Федеральным законом № 223-ФЗ и Положением о закупке Организатора; Система принимает ответ только до окончания срока подачи заявок. По Процедурам в секции «Закупки по 223-ФЗ» ответ направляется в ЕИС и размещается с указанием предмета запроса, но без указания участника закупки, от которого поступил запрос, в течение трёх рабочих дней с даты поступления запроса; Организатор процедур вправе не осуществлять разъяснение, если запрос поступил позднее чем за три рабочих дня до даты окончания срока подачи заявок (части 2 и 3 статьи 3.2 Федерального закона № 223-ФЗ). Разъяснения не должны изменять предмет закупки и существенные условия проекта договора (часть 4 статьи 3.2 Федерального закона № 223-ФЗ). Ответ размещается в карточке Процедуры и доступен всем Пользователям.</w:t>
      </w:r>
    </w:p>
    <w:p w14:paraId="4BA4E9F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4.2. Внесение изменений: Организатор процедур вправе внести изменения в извещение (документацию) до окончания срока подачи заявок. По Процедурам в секции «Закупки по 223-ФЗ» новая редакция извещения направляется в ЕИС и размещается в порядке пункта 3.3 настоящего Руководства. При внесении изменений срок подачи заявок продлевается так, чтобы с даты размещения изменений до даты окончания срока подачи заявок оставалось не менее половины срока подачи заявок, установленного для данного способа закупки (часть 11 статьи 4 Федерального закона № 223-ФЗ), если Положением о закупке не установлен больший срок. Предоставление отдельным участникам закупки информации о Процедуре, не доступной другим участникам, не допускается.</w:t>
      </w:r>
    </w:p>
    <w:p w14:paraId="10B12DA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4.3. Отмена Процедуры: до окончания срока подачи заявок Организатор процедур вправе отменить Процедуру с указанием причины. После окончания срока подачи заявок и до заключения договора Процедура может быть отменена только в связи с возникновением обстоятельств непреодолимой силы в соответствии с гражданским законодательством Российской Федерации, с указанием причины (части 5 и 7 статьи 3.2 Федерального закона № 223-ФЗ); это правило не применяется к Процедурам в секции «Коммерческие закупки». После заключения договора отмена Процедуры невозможна. По Процедурам в секции «Закупки по 223-ФЗ» извещение об отказе от проведения закупки направляется в ЕИС. При отмене Процедуры заблокированные суммы обеспечения заявок разблокируются автоматически.</w:t>
      </w:r>
    </w:p>
    <w:p w14:paraId="78306575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5. Проведение аукционного (онлайн) торга</w:t>
      </w:r>
    </w:p>
    <w:p w14:paraId="73B12FE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Настоящий раздел применяется, если способом закупки выбран аукцион, а также при проведении аукциона на повышение цены, или процедура предусматривает проведение онлайн-торгов на понижение (повышение) цены.</w:t>
      </w:r>
    </w:p>
    <w:p w14:paraId="6F87175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5.1. Дата и время начала торга: торг начинается автоматически в дату и время, указанные в извещении, без действий Организатора процедур. Допуск к торгу получают только те Участники процедуры, чьи заявки были признаны Организатором процедур соответствующими по итогам рассмотрения первых (или общих) частей заявок. Торг проводится по каждому лоту отдельно и не проводится по лоту, если к нему допущено менее двух Участников процедуры.</w:t>
      </w:r>
    </w:p>
    <w:p w14:paraId="2C984D6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5.2. Параметры аукционного зала: при создании Процедуры Организатор процедур указывает в извещении:</w:t>
      </w:r>
    </w:p>
    <w:p w14:paraId="69DD9984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«шаг аукциона» — диапазон «от» и «до» в пределах от 0,5% до 5% от начальной (максимальной) цены лота (при совпадении границ шаг является фиксированным), Заказчик в соответствии с Положением о закупке устанавливает в документации (извещении) шаг аукциона;</w:t>
      </w:r>
    </w:p>
    <w:p w14:paraId="755752E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время ожидания ценового предложения — от 1 до 60 минут (по умолчанию — 10 минут).</w:t>
      </w:r>
    </w:p>
    <w:p w14:paraId="3213CAEC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5.3. Процесс проведения торга:</w:t>
      </w:r>
    </w:p>
    <w:p w14:paraId="3C5C8E56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ход торгов по каждому лоту отображается в Личном кабинете Организатора процедур в режиме реального времени («Аукционный зал»);</w:t>
      </w:r>
    </w:p>
    <w:p w14:paraId="45CD417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Участники процедуры подают ценовые предложения, улучшающие текущее лучшее ценовое предложение по лоту на величину в пределах «шага аукциона» (в процедурах закупки — со снижением цены); каждое ценовое предложение подписывается КЭП; ценовое предложение, равное нулю не принимается;</w:t>
      </w:r>
      <w:r>
        <w:rPr>
          <w:color w:val="FF0000"/>
          <w:lang w:val="ru-RU"/>
        </w:rPr>
        <w:t xml:space="preserve"> по Процедурам в секции «Закупки по 223-ФЗ» снижение цены до нуля не влечёт отклонения ценового предложения: аукцион проводится на право заключить договор в порядке пункта 5.5 настоящего Руководства (часть 18 статьи 3.2 Федерального закона № 223-ФЗ);</w:t>
      </w:r>
      <w:r>
        <w:rPr>
          <w:lang w:val="ru-RU"/>
        </w:rPr>
        <w:t xml:space="preserve"> Участник процедуры, ценовое предложение которого является лучшим, не может подать новое ценовое предложение, пока его не улучшит другой Участник процедуры;</w:t>
      </w:r>
    </w:p>
    <w:p w14:paraId="6E559CB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после каждого нового ценового предложения время окончания торга автоматически продлевается на время ожидания ценового предложения;</w:t>
      </w:r>
    </w:p>
    <w:p w14:paraId="6569150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—торг по лоту завершается автоматически, если в течение установленного времени ожидания не поступило ни одного нового ценового предложения.</w:t>
      </w:r>
    </w:p>
    <w:p w14:paraId="0B59A38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5.4. По окончании торга Система автоматически формирует протокол проведения аукциона, в который включаются последние ценовые предложения Участников процедуры по каждому лоту; по Процедурам в секции «Закупки по 223-ФЗ» протокол направляется в ЕИС.</w:t>
      </w:r>
    </w:p>
    <w:p w14:paraId="08E2A1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5.5. При проведении аукциона по 223-ФЗ: если при проведении аукциона цена снижена до нуля, аукцион проводится на право заключить договор и победителем признаётся участник, предложивший наиболее высокую цену за право заключить договор.</w:t>
      </w:r>
    </w:p>
    <w:p w14:paraId="7968B436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6. Назначение и проведение переторжки</w:t>
      </w:r>
    </w:p>
    <w:p w14:paraId="40D671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Переторжка (дополнительный этап улучшения Участниками процедуры цены своих заявок) проводится, если это предусмотрено Положением о закупке Организатора и извещением (документацией), в Процедурах, кроме аукциона, предварительного квалификационного отбора и электронного магазина (в том числе в конкурсе, запросе предложений, запросе котировок, конкурентном отборе, приглашении делать оферты и ином способе закупки, предусмотренном Положением о закупке).</w:t>
      </w:r>
    </w:p>
    <w:p w14:paraId="7DC96AEF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6.1. Порядок назначения:</w:t>
      </w:r>
    </w:p>
    <w:p w14:paraId="33184FF5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переторжка проводится в заочной форме: в Личном кабинете Организатор процедур объявляет переторжку и указывает дату и время (МСК) её окончания; подвести итоги Процедуры до окончания переторжки нельзя;</w:t>
      </w:r>
    </w:p>
    <w:p w14:paraId="46C02AAB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ЭТП автоматически направляет уведомления о назначении переторжки (в Личный кабинет и на электронную почту) Участникам процедуры, заявки которых допущены.</w:t>
      </w:r>
    </w:p>
    <w:p w14:paraId="5531B29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6.2. Проведение и правила:</w:t>
      </w:r>
    </w:p>
    <w:p w14:paraId="6E9D4E34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участие в переторжке является добровольным: если Участник процедуры не подал новое предложение, действующим остаётся его первоначальное ценовое предложение;</w:t>
      </w:r>
    </w:p>
    <w:p w14:paraId="23CE0AB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Участник процедуры не вправе подавать ценовое предложение, ухудшающее его первоначальные условия (в процедурах закупки цена может быть только снижена, в процедурах продажи — только повышена); ценовое предложение на переторжке подписывается КЭП, иные условия заявки не изменяются; итоги подводятся по действующей (улучшенной) цене.</w:t>
      </w:r>
    </w:p>
    <w:p w14:paraId="327CEE0F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7. Работа с заявками участников и рассмотрение</w:t>
      </w:r>
    </w:p>
    <w:p w14:paraId="7DC593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7.1. Конфиденциальность: до окончания срока подачи заявок (открытия доступа) ЭТП обеспечивает конфиденциальность данных об Участниках процедуры и содержании их предложений.</w:t>
      </w:r>
    </w:p>
    <w:p w14:paraId="1FB4F47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7.2. Открытие доступа к заявкам: по окончании срока подачи заявок ЭТП автоматически завершает приём заявок, переводит Процедуру в статус «Рассмотрение» и открывает Организатору процедур доступ к поданным заявкам.</w:t>
      </w:r>
    </w:p>
    <w:p w14:paraId="7C12700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7.3. Рассмотрение и оценка: Организатор процедур (закупочная комиссия) рассматривает заявки на соответствие требованиям извещения (документации), принимает по каждой заявке решение о допуске или отклонении с указанием основания и оценивает заявки по критериям и в порядке, установленным извещением. Если подача заявок предусмотрена в двух частях, протоколы формируются последовательно: открытие доступа к заявкам, рассмотрение первых частей, рассмотрение вторых частей, подведение итогов; первые части заявок рассматриваются обезличенно — сведения об Участниках процедуры (в том числе наименования) и вторые части заявок становятся доступны Организатору процедур только после размещения протокола рассмотрения первых частей. При подаче заявок в одной части формируются протокол </w:t>
      </w:r>
      <w:r>
        <w:rPr>
          <w:lang w:val="ru-RU"/>
        </w:rPr>
        <w:lastRenderedPageBreak/>
        <w:t>рассмотрения заявок и итоговый протокол. Протоколы формируются непосредственно на ЭТП (печатная форма) либо путём загрузки подписанного файла.</w:t>
      </w:r>
    </w:p>
    <w:p w14:paraId="6A60F31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7.4. Подписание и размещение протоколов: если Организатор процедур установил требование о подписании протокола членами закупочной комиссии в Системе, каждый присутствующий член комиссии подписывает протокол КЭП в Личном кабинете, отсутствующие члены комиссии отмечаются Организатором процедур с указанием основания; в ином случае к протоколу прикладывается скан-образ протокола, подписанного членами комиссии. Протокол проведения аукциона формирует Система (пункт 5.4 настоящего Руководства). Протоколы размещаются на ЭТП и в ЕИС (если закупка подлежит размещению в ЕИС) в сроки, установленные Федеральным законом № 223-ФЗ, Положением о закупке и документацией о закупке; протокол, требующий подписей членов комиссии, не может быть направлен в ЕИС до его подписания всеми присутствующими членами комиссии.</w:t>
      </w:r>
    </w:p>
    <w:p w14:paraId="2459BF4D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8. Подведение итогов и заключение договора</w:t>
      </w:r>
    </w:p>
    <w:p w14:paraId="220CA49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8.1. Итоговый протокол: по результатам оценки заявок Организатор процедур формирует итоговый протокол (протокол подведения итогов) по всем лотам Процедуры, подписывает и размещает его в порядке пункта 7.4 настоящего Руководства на ЭТП и в ЕИС (если закупка подлежит размещению в ЕИС) в сроки, установленные Федеральным законом № 223-ФЗ, Положением о закупке и документацией о закупке. Признание Процедуры (лота) несостоявшейся определяется Системой по результатам рассмотрения заявок; если допущена одна заявка, договор заключается с единственным Участником процедуры, если иное не предусмотрено Положением о закупке и не противоречит постановлению Конституционного суда Российской Федерации от 23 декабря 2022 года № 57-П по делу о проверке конституционности пункта 2 статьи 432, пункта 1 статьи 438, пункта 4 статьи 445, пункта 5 статьи 447 и пункта 4 статьи 448 Гражданского кодекса Российской Федерации в связи с жалобой акционерного общества «Системный оператор единой энергетической системы».</w:t>
      </w:r>
    </w:p>
    <w:p w14:paraId="5A124656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8.2. Заключение договора в электронной форме:</w:t>
      </w:r>
    </w:p>
    <w:p w14:paraId="0A212E2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после размещения итогового протокола Организатор процедур (Заказчик) формирует проект договора и направляет его Победителю Процедуры через интерфейс ЭТП;</w:t>
      </w:r>
    </w:p>
    <w:p w14:paraId="35F4710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— Победитель Процедуры подписывает проект договора КЭП, приложив документ об обеспечении исполнения договора </w:t>
      </w:r>
      <w:r>
        <w:rPr>
          <w:color w:val="008000"/>
          <w:lang w:val="ru-RU"/>
        </w:rPr>
        <w:t>(независимую/банковскую гарантию или платёжный документ)</w:t>
      </w:r>
      <w:r>
        <w:rPr>
          <w:lang w:val="ru-RU"/>
        </w:rPr>
        <w:t>, если оно требуется, либо направляет протокол разногласий в рамках установленных сроков; Организатор процедур принимает или отклоняет обеспечение исполнения договора;</w:t>
      </w:r>
    </w:p>
    <w:p w14:paraId="7D9FD6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— после урегулирования разногласий и подписания договора Победителем Процедуры Организатор процедур подписывает договор своей КЭП; по конкурентной закупке по Федеральному закону № 223-ФЗ — </w:t>
      </w:r>
      <w:r>
        <w:rPr>
          <w:color w:val="FF0000"/>
          <w:lang w:val="ru-RU"/>
        </w:rPr>
        <w:t>не ранее чем через 10 (десять) дней и не позднее чем через 20 (двадцать) дней с даты размещения итогового протокола в ЕИС; до размещения итогового протокола в ЕИС подписание недоступно; если требуется одобрение органа управления Заказчика либо имело место обжалование в антимонопольный орган — не позднее чем через 5 (пять) дней с даты такого одобрения либо принятия решения антимонопольным органом (часть 15 статьи 3.2 Федерального закона № 223-ФЗ).</w:t>
      </w:r>
      <w:r>
        <w:rPr>
          <w:lang w:val="ru-RU"/>
        </w:rPr>
        <w:t xml:space="preserve"> При подписании договора каждой стороной Система проверяет полномочия подписанта действовать от имени организации (сертификат КЭП руководителя либо действующая машиночитаемая доверенность). Договор считается заключённым в электронной форме после его подписания обеими сторонами; по Процедурам в секции «Закупки по 223-ФЗ» сведения о договоре направляются в реестр договоров ЕИС.</w:t>
      </w:r>
    </w:p>
    <w:p w14:paraId="7D9FD6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  <w:highlight w:val="green"/>
        </w:rPr>
        <w:t xml:space="preserve">8.2.1. Заключение договора в бумажной форме: при формировании проекта договора Организатор процедур вправе указать, что договор заключается в бумажной форме. В этом случае Организатор процедур направляет файл проекта договора Победителю Процедуры через интерфейс ЭТП; Победитель Процедуры скачивает файл и при необходимости направляет через интерфейс ЭТП свою редакцию договора с корректировками и комментарием, а Организатор процедур вправе направить Победителю Процедуры согласованную редакцию повторно. Все редакции договора сохраняются в карточке договора с указанием стороны, загрузившей файл, даты и времени загрузки. КЭП для договора в бумажной форме не применяется: договор подписывается сторонами на бумажном носителе, после чего Организатор процедур отмечает в Системе дату его подписания и вправе приложить скан-образ подписанного договора. С момента такой отметки договор считается заключённым: обеспечение заявки разблокируется, а по Процедурам в секции «Закупки по 223-ФЗ» сведения о договоре направляются в реестр договоров ЕИС. Сроки заключения договора, установленные пунктом 8.2 настоящего Руководства, применяются и к договору в бумажной форме.</w:t>
      </w:r>
    </w:p>
    <w:p w14:paraId="7803535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8.3. В случае уклонения Победителя Процедуры от заключения договора (в том числе непредставления обеспечения исполнения договора) Организатор процедур фиксирует уклонение в Системе с указанием основания; обеспечение заявки удерживается в порядке, предусмотренном </w:t>
      </w:r>
      <w:r>
        <w:rPr>
          <w:lang w:val="ru-RU"/>
        </w:rPr>
        <w:lastRenderedPageBreak/>
        <w:t xml:space="preserve">пунктом 9.4 настоящего Руководства и пунктами 5.6, 5.7 Правил открытия и ведения лицевых счетов Пользователей (Приложение № 4 к Соглашению). Размещение в ЕИС сведений, предусмотренных законодательством, и направление сведений об уклонившемся Участнике процедуры для включения в реестр недобросовестных поставщиков осуществляются Заказчиком </w:t>
      </w:r>
      <w:r>
        <w:rPr>
          <w:color w:val="FF0000"/>
          <w:lang w:val="ru-RU"/>
        </w:rPr>
        <w:t>в порядке, установленном статьёй 5 Федерального закона № 223-ФЗ.</w:t>
      </w:r>
    </w:p>
    <w:p w14:paraId="32A06C0C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8.4. После уклонения Победителя Процедуры Организатор процедур вправе (если предусмотрено Положением о закупке) направить проект договора другому Участнику процедуры, заявка которого допущена, — в первую очередь Участнику процедуры, заявке которого присвоено второе место; договор заключается в порядке пункта 8.2 настоящего Руководства.</w:t>
      </w:r>
    </w:p>
    <w:p w14:paraId="4F5DDA8E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8.5. Аннулирование проекта договора: до размещения сведений о договоре в реестре договоров ЕИС проект договора может быть аннулирован Организатором процедур с указанием основания. Основание, автор и время аннулирования видны обеим сторонам; отметка о заключении договора с Процедуры снимается, и Организатор процедур формирует проект договора заново. Плата Оператора при повторном подписании договора повторно не взимается.</w:t>
      </w:r>
    </w:p>
    <w:p w14:paraId="5E965D6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8.6. Изменение договора оформляется дополнительным соглашением, которое формируется в Системе и подписывается КЭП обеими сторонами в порядке пункта 8.2 настоящего Руководства. Если договор заключён вне ЭТП, Организатор процедур вносит в Системе отметку о заключении договора.</w:t>
      </w:r>
    </w:p>
    <w:p w14:paraId="49899D1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8.7. Плата Оператора по Процедурам в секции «Закупки по 223-ФЗ» по умолчанию взимается с Победителя Процедуры (тариф за победу) и списывается с его лицевого счёта в момент подписания договора обеими сторонами, если иное (в том числе плата за участие с каждого Участника процедуры при подаче заявки) не установлено индивидуальным тарифом Заказчика, согласованным с Оператором; сведения об индивидуальном тарифе указываются в извещении (карточке Процедуры). В Процедурах в секции «Коммерческие закупки» тариф за победу не взимается. Размеры платы установлены Тарифами (Приложение № 8 к Соглашению).</w:t>
      </w:r>
    </w:p>
    <w:p w14:paraId="3F5B89EA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9. Работа с обеспечением заявок</w:t>
      </w:r>
    </w:p>
    <w:p w14:paraId="35C6AFB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9.1. Если извещением (документацией) о проведении Процедуры установлено требование об обеспечении заявки, Организатор процедур указывает в извещении размер обеспечения, </w:t>
      </w:r>
      <w:r>
        <w:rPr>
          <w:color w:val="008000"/>
          <w:lang w:val="ru-RU"/>
        </w:rPr>
        <w:t>способ его предоставления (денежные средства, независимая/банковская гарантия или в соответствии с Положением о закупке)</w:t>
      </w:r>
      <w:r>
        <w:rPr>
          <w:lang w:val="ru-RU"/>
        </w:rPr>
        <w:t>, срок блокирования денежных средств, а также предусматривается ли сохранение блокирования обеспечения Участника процедуры, заявке которого присвоено второе место, до заключения договора.</w:t>
      </w:r>
      <w:r>
        <w:rPr>
          <w:color w:val="FF0000"/>
          <w:lang w:val="ru-RU"/>
        </w:rPr>
        <w:t xml:space="preserve"> Способы обеспечения заявки и его размер определяются с учётом части 25 и части 27 статьи 3.2 Федерального закона № 223-ФЗ.</w:t>
      </w:r>
      <w:r>
        <w:rPr>
          <w:lang w:val="ru-RU"/>
        </w:rPr>
        <w:t xml:space="preserve"> </w:t>
      </w:r>
    </w:p>
    <w:p w14:paraId="224F29C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9.2. При обеспечении денежными средствами сумма обеспечения блокируется на лицевом счёте организации Участника процедуры автоматически при подаче заявки; при недостатке свободных средств заявка не подаётся. </w:t>
      </w:r>
      <w:r>
        <w:rPr>
          <w:color w:val="008000"/>
          <w:lang w:val="ru-RU"/>
        </w:rPr>
        <w:t>При обеспечении независимой/банковской гарантией</w:t>
      </w:r>
      <w:r>
        <w:rPr>
          <w:lang w:val="ru-RU"/>
        </w:rPr>
        <w:t xml:space="preserve"> Участник процедуры прикладывает файл гарантии к заявке, денежные средства не блокируются; Организатор процедур принимает или отклоняет гарантию при рассмотрении заявок, отклонение гарантии является основанием для отклонения заявки. Заблокированные денежные средства разблокируются Системой автоматически, без заявления Участника процедуры и без участия Оператора, в случаях и порядке, установленных разделом 5 «Разблокирование и удержание денежных средств» Правил открытия и ведения лицевых счетов Пользователей (Приложение № 4 к Соглашению): при отзыве или замене заявки; при отмене Процедуры; при отказе в допуске (с размещением протокола, содержащего такое решение, в том числе промежуточного); при подведении итогов — всем Участникам процедуры, кроме Победителя Процедуры и (если извещение это предусматривает) Участника процедуры, заявке которого присвоено второе место; </w:t>
      </w:r>
      <w:r>
        <w:rPr>
          <w:lang w:val="ru-RU"/>
        </w:rPr>
        <w:lastRenderedPageBreak/>
        <w:t>при признании Процедуры несостоявшейся; при заключении договора — Победителю Процедуры и одновременно Участнику процедуры, заявке которого присвоено второе место; по истечении срока блокирования.</w:t>
      </w:r>
    </w:p>
    <w:p w14:paraId="5201FF7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9.3. Организатор процедур вправе продлить срок блокирования денежных средств, указанный в извещении. Если по истечении срока блокирования итоги Процедуры не подведены, денежные средства автоматически разблокируются у всех Участников процедуры, и Организатор процедур утрачивает право на получение сумм обеспечения.</w:t>
      </w:r>
    </w:p>
    <w:p w14:paraId="31B2926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9.4. Удержание обеспечения: основаниями для удержания обеспечения заявки являются уклонение Победителя Процедуры (или Участника процедуры, занявшего второе место, которому направлен договор) от заключения договора, отказ предоставить обеспечение исполнения договора. Организатор процедур фиксирует основание в Системе; денежные средства остаются заблокированными в течение 5 (пяти) календарных дней, в течение которых Участник процедуры вправе оспорить удержание в Личном кабинете. При отсутствии спора денежные средства зачисляются на лицевой счёт Заказчика (в свободные средства) и выводятся Заказчиком по заявке на вывод денежных средств; при споре денежные средства остаются заблокированными до вступления в силу решения суда или представления Оператору соглашения сторон (пункты 5.6, 5.7 Правил открытия и ведения лицевых счетов Пользователей (Приложение № 4 к Соглашению)).</w:t>
      </w:r>
    </w:p>
    <w:p w14:paraId="2AA87F1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9.5. Обеспечение заявки Победителя Процедуры не засчитывается в обеспечение исполнения договора: оно разблокируется при заключении договора, а обеспечение исполнения договора предоставляется Победителем Процедуры отдельно при подписании договора (пункт 8.2 настоящего Руководства).</w:t>
      </w:r>
    </w:p>
    <w:p w14:paraId="1D219717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10. Закупки способом «Электронный магазин»</w:t>
      </w:r>
    </w:p>
    <w:p w14:paraId="2CAE042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10.1. Способ «Электронный магазин» применяется только в секции «Коммерческие закупки» и является неконкурентным. Порядок: Участники заранее размещают Объявления (предварительные предложения); Организатор процедур публикует потребность с требованиями к товарам (работам, услугам); в момент открытия доступа Оператор отбирает соответствующие потребности Объявления и направляет их Организатору процедур; Организатор процедур выбирает Участника, с которым заключается договор. Заявки на участие в закупке способом «Электронный магазин» не подаются. Договор заключается между Заказчиком и выбранным Участником в порядке раздела 8 настоящего Руководства.</w:t>
      </w:r>
    </w:p>
    <w:p w14:paraId="2AE1375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10.2. Проведение закупок способом «Электронный магазин» доступно Организатору процедур при действующей абонентской плате без ограничения количества Процедур; количество Объявлений и участий Участников в закупках способом «Электронный магазин» ограничено лимитами периода абонентской платы, установленными Тарифами (Приложение № 8 к Соглашению).</w:t>
      </w:r>
    </w:p>
    <w:p w14:paraId="1D15A84E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11. Процедуры продажи</w:t>
      </w:r>
    </w:p>
    <w:p w14:paraId="62E670AE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11.1. При проведении процедур продажи в секции «Продажа» (аукцион на повышение, публичное предложение, объявление о реализации и прочее) Организатором процедур выступает Участник (продавец). Порядок проведения таких процедур определяется Общим описанием функциональных возможностей (Приложение № 2 к Соглашению) и документацией Процедуры.</w:t>
      </w:r>
    </w:p>
    <w:p w14:paraId="3D7DB3D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11.2. К процедурам продажи применяются разделы 3–8 настоящего Руководства с учётом особенностей, установленных Приложением № 2 к Соглашению. Дополнительные особенности проведения процедур продажи устанавливаются в документации о продаже.</w:t>
      </w:r>
    </w:p>
    <w:p w14:paraId="1A68A615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12. Фиксация действий, уведомления и выгрузки</w:t>
      </w:r>
    </w:p>
    <w:p w14:paraId="3BB833D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12.1. Система фиксирует с указанием даты, времени (МСК) и автора юридически значимые действия: подачу, изменение и отзыв заявок, ценовые предложения, подписания КЭП, протоколы, договоры, обмен сведениями с ЕИС, операции по лицевому счёту, а также действия Оператора в административной части (пункт 5.1 Приложения № 2 к Соглашению).</w:t>
      </w:r>
    </w:p>
    <w:p w14:paraId="24A9B27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12.2. Организатор процедур вправе выгружать средствами Личного кабинета сведения о своих Процедурах: заявки Процедуры (по выбранным столбцам), план закупок и историю обмена сведениями с ЕИС; для обоснования начальной (максимальной) цены договора используется калькулятор в разделе «Сервисы», для анализа предложений — каталог предварительных предложений поставщиков.</w:t>
      </w:r>
    </w:p>
    <w:p w14:paraId="1D31817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12.3. Уведомления о событиях Процедур (поступление запросов на разъяснение, окончание приёма заявок, ход торга, направление и подписание договора, операции по лицевому счёту и иные) направляются Организатору процедур в ленту «Уведомления» Личного кабинета и дублируются на адрес электронной почты.</w:t>
      </w:r>
    </w:p>
    <w:p w14:paraId="0F41599A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13. Иные требования.</w:t>
      </w:r>
    </w:p>
    <w:p w14:paraId="59171D7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13.1. Если отдельные требования и положения настоящего Руководства противоречат законодательству Российской Федерации и (или) Положению о закупке Организатора, применяются соответственно законодательство Российской Федерации и (или) Положение о закупке Организатора.</w:t>
      </w:r>
    </w:p>
    <w:p w14:paraId="66D26B18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14. Антимонопольные требования при проведении Процедур</w:t>
      </w:r>
    </w:p>
    <w:p w14:paraId="3163642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14.1. При организации и проведении Процедур Организатор процедур обязан соблюдать антимонопольные требования, установленные статьёй 17 Федерального закона № 135-ФЗ. Запрещаются действия, которые приводят или могут привести к недопущению, ограничению или устранению конкуренции, в том числе: координация деятельности участников Процедуры и заключение с ними соглашений, создающих преимущественные условия участия; создание участнику (участникам) Процедуры преимущественных условий участия, в том числе путём доступа к информации; нарушение порядка определения победителя Процедуры; участие Организатора процедур и (или) его работников в Процедуре.</w:t>
      </w:r>
    </w:p>
    <w:p w14:paraId="4D058C8C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14.2. Организатор процедур и его работники не вправе вступать в соглашения и совершать согласованные действия с участниками Процедуры, которые приводят или могут привести к повышению, снижению или поддержанию цен на торгах, разделу товарного рынка, отказу от заключения договоров с определёнными продавцами или покупателями, а также осуществлять координацию экономической деятельности (статья 11 Федерального закона № 135-ФЗ).</w:t>
      </w:r>
    </w:p>
    <w:p w14:paraId="68EDBE0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14.3. Требования к участникам Процедуры, критерии и порядок оценки заявок, порядок определения победителя устанавливаются документацией о закупке и Положением о закупке и применяются в равной степени ко всем участникам Процедуры; предъявление требований, не предусмотренных документацией Процедуры и Положением о закупке, не допускается.</w:t>
      </w:r>
    </w:p>
    <w:p w14:paraId="03A03DA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14.4. Организатор процедур предоставляет документы и информацию о проведении Процедур по мотивированным запросам федерального антимонопольного органа (его территориальных органов) в порядке и сроки, установленные законодательством Российской Федерации (статья 25 Федерального закона № 135-ФЗ).</w:t>
      </w:r>
    </w:p>
    <w:sectPr w:rsidR="00961595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C09B" w14:textId="77777777" w:rsidR="00814046" w:rsidRDefault="00814046">
      <w:pPr>
        <w:spacing w:after="0" w:line="240" w:lineRule="auto"/>
      </w:pPr>
      <w:r>
        <w:separator/>
      </w:r>
    </w:p>
  </w:endnote>
  <w:endnote w:type="continuationSeparator" w:id="0">
    <w:p w14:paraId="28C53153" w14:textId="77777777" w:rsidR="00814046" w:rsidRDefault="0081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5811" w14:textId="77777777" w:rsidR="00961595" w:rsidRDefault="00000000">
    <w:pPr>
      <w:pStyle w:val="af0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D353" w14:textId="77777777" w:rsidR="00814046" w:rsidRDefault="00814046">
      <w:pPr>
        <w:spacing w:after="0" w:line="240" w:lineRule="auto"/>
      </w:pPr>
      <w:r>
        <w:separator/>
      </w:r>
    </w:p>
  </w:footnote>
  <w:footnote w:type="continuationSeparator" w:id="0">
    <w:p w14:paraId="4CDEF740" w14:textId="77777777" w:rsidR="00814046" w:rsidRDefault="00814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DBA"/>
    <w:multiLevelType w:val="hybridMultilevel"/>
    <w:tmpl w:val="B1965B88"/>
    <w:lvl w:ilvl="0" w:tplc="E638A512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21F2A9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4A17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E66E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5E79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52FF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0820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A4C2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68D9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CB692C"/>
    <w:multiLevelType w:val="hybridMultilevel"/>
    <w:tmpl w:val="FAA0697E"/>
    <w:lvl w:ilvl="0" w:tplc="62944F18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8ACC9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DC63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2E65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C086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D039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A4F8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9470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4C71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7B47717"/>
    <w:multiLevelType w:val="hybridMultilevel"/>
    <w:tmpl w:val="E778760A"/>
    <w:lvl w:ilvl="0" w:tplc="B936BF2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305C83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2AC3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F422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ECBE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F23F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C870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5A39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F40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4FD7980"/>
    <w:multiLevelType w:val="hybridMultilevel"/>
    <w:tmpl w:val="DEDE67AA"/>
    <w:lvl w:ilvl="0" w:tplc="3A80C686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881885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8EFD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387F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2029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C819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7217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904F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34CD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6335157"/>
    <w:multiLevelType w:val="hybridMultilevel"/>
    <w:tmpl w:val="54188E86"/>
    <w:lvl w:ilvl="0" w:tplc="5628929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01B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42F3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829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2A89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E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F89C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7C20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0A2B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B3C01DB"/>
    <w:multiLevelType w:val="hybridMultilevel"/>
    <w:tmpl w:val="9E62A29E"/>
    <w:lvl w:ilvl="0" w:tplc="2D880C18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6B9848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7AF6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DCCC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A2B4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4C40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A20F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C08E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761F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9CE0E5A"/>
    <w:multiLevelType w:val="hybridMultilevel"/>
    <w:tmpl w:val="669E50C0"/>
    <w:lvl w:ilvl="0" w:tplc="511C02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20689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4C2D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9C38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A290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44E9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B017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F2D9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F24B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9ED1443"/>
    <w:multiLevelType w:val="hybridMultilevel"/>
    <w:tmpl w:val="130E53AE"/>
    <w:lvl w:ilvl="0" w:tplc="B81C7912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9C5E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026A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EEB2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D6E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0F8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049D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9EA0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DC61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DCB3191"/>
    <w:multiLevelType w:val="hybridMultilevel"/>
    <w:tmpl w:val="9934D128"/>
    <w:lvl w:ilvl="0" w:tplc="76F299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620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87EA3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CCAA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A67E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E089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EA50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486E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82EB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038651148">
    <w:abstractNumId w:val="7"/>
  </w:num>
  <w:num w:numId="2" w16cid:durableId="1864903504">
    <w:abstractNumId w:val="4"/>
  </w:num>
  <w:num w:numId="3" w16cid:durableId="504588197">
    <w:abstractNumId w:val="1"/>
  </w:num>
  <w:num w:numId="4" w16cid:durableId="1260600843">
    <w:abstractNumId w:val="8"/>
  </w:num>
  <w:num w:numId="5" w16cid:durableId="121071809">
    <w:abstractNumId w:val="5"/>
  </w:num>
  <w:num w:numId="6" w16cid:durableId="979264673">
    <w:abstractNumId w:val="0"/>
  </w:num>
  <w:num w:numId="7" w16cid:durableId="1552307729">
    <w:abstractNumId w:val="3"/>
  </w:num>
  <w:num w:numId="8" w16cid:durableId="1999074624">
    <w:abstractNumId w:val="6"/>
  </w:num>
  <w:num w:numId="9" w16cid:durableId="894123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595"/>
    <w:rsid w:val="00117CAD"/>
    <w:rsid w:val="002C2029"/>
    <w:rsid w:val="00424D7B"/>
    <w:rsid w:val="007F45BE"/>
    <w:rsid w:val="00814046"/>
    <w:rsid w:val="008A046D"/>
    <w:rsid w:val="00961595"/>
    <w:rsid w:val="00982086"/>
    <w:rsid w:val="009D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7000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Emphasis"/>
    <w:basedOn w:val="a2"/>
    <w:uiPriority w:val="20"/>
    <w:qFormat/>
    <w:rPr>
      <w:i/>
      <w:iCs/>
    </w:rPr>
  </w:style>
  <w:style w:type="paragraph" w:styleId="aff0">
    <w:name w:val="Intense Quote"/>
    <w:basedOn w:val="a1"/>
    <w:next w:val="a1"/>
    <w:link w:val="af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2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2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5088</Words>
  <Characters>29003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22</cp:revision>
  <dcterms:created xsi:type="dcterms:W3CDTF">2013-12-23T23:15:00Z</dcterms:created>
  <dcterms:modified xsi:type="dcterms:W3CDTF">2026-09-17T06:28:00Z</dcterms:modified>
  <cp:category/>
</cp:coreProperties>
</file>